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附件1：</w:t>
      </w:r>
    </w:p>
    <w:tbl>
      <w:tblPr>
        <w:tblStyle w:val="3"/>
        <w:tblpPr w:leftFromText="180" w:rightFromText="180" w:horzAnchor="margin" w:tblpXSpec="center" w:tblpY="615"/>
        <w:tblW w:w="153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968"/>
        <w:gridCol w:w="292"/>
        <w:gridCol w:w="878"/>
        <w:gridCol w:w="322"/>
        <w:gridCol w:w="773"/>
        <w:gridCol w:w="867"/>
        <w:gridCol w:w="363"/>
        <w:gridCol w:w="109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32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eastAsia="zh-CN"/>
              </w:rPr>
              <w:t>星海音乐学院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2017-2018（2）学期大学城互选课程安排表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世界民歌艺术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三月第一周确定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超星尔雅通识课平台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王沥沥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副教授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带着音乐去旅行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三月第一周确定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星海音乐学院大学城校区（具体教室三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月第一周通知）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刘雅新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讲师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演讲与朗诵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三月第一周确定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星海音乐学院大学城校区（具体教室三月第一周通知）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饶慧椿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教授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节目主持常识</w:t>
            </w:r>
          </w:p>
        </w:tc>
        <w:tc>
          <w:tcPr>
            <w:tcW w:w="8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三月第一周确定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星海音乐学院大学城校区（具体教室三月第一周通知）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饶慧椿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教授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hint="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社交礼仪知识</w:t>
            </w:r>
          </w:p>
        </w:tc>
        <w:tc>
          <w:tcPr>
            <w:tcW w:w="8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三月第一周确定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星海音乐学院大学城校区（具体教室三月第一周通知）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饶慧椿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教授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</w:tbl>
    <w:p/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25C"/>
    <w:rsid w:val="0050356F"/>
    <w:rsid w:val="005518ED"/>
    <w:rsid w:val="0077325C"/>
    <w:rsid w:val="0099212B"/>
    <w:rsid w:val="00B150CD"/>
    <w:rsid w:val="00CF7774"/>
    <w:rsid w:val="00F80D2B"/>
    <w:rsid w:val="42224297"/>
    <w:rsid w:val="42FF22E9"/>
    <w:rsid w:val="72AE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247</Characters>
  <Lines>2</Lines>
  <Paragraphs>1</Paragraphs>
  <ScaleCrop>false</ScaleCrop>
  <LinksUpToDate>false</LinksUpToDate>
  <CharactersWithSpaces>289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2017-05-18T02:16:00Z</dcterms:created>
  <dc:creator>lenovo</dc:creator>
  <cp:lastModifiedBy>汤姆爸</cp:lastModifiedBy>
  <dcterms:modified xsi:type="dcterms:W3CDTF">2017-12-21T07:20:42Z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